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14345C"/>
          <w:sz w:val="44"/>
        </w:rPr>
        <w:t>NEW BUSINESS REGISTRATION</w:t>
        <w:br/>
        <w:t>&amp; TAX COMPLIANCE GUIDE</w:t>
      </w:r>
    </w:p>
    <w:p>
      <w:pPr>
        <w:jc w:val="center"/>
      </w:pPr>
      <w:r>
        <w:rPr>
          <w:i/>
          <w:sz w:val="22"/>
        </w:rPr>
        <w:t>A practical starting checklist for entrepreneurs and businesses in Karachi, Pakistan</w:t>
      </w:r>
    </w:p>
    <w:p>
      <w:pPr>
        <w:jc w:val="center"/>
      </w:pPr>
      <w:r>
        <w:rPr>
          <w:b/>
          <w:color w:val="007096"/>
        </w:rPr>
        <w:t>Prepared by Pakistan Business Consultants (PBCK)</w:t>
      </w:r>
    </w:p>
    <w:p>
      <w:pPr>
        <w:pStyle w:val="Heading1"/>
      </w:pPr>
      <w:r>
        <w:t>Start with the right business setup</w:t>
      </w:r>
    </w:p>
    <w:p>
      <w:r>
        <w:t>Starting a business involves more than choosing a name. The right legal structure, tax registrations, recordkeeping and sector-specific permissions depend on what your business does, who owns it, where it operates and whether it sells goods or services. This guide gives new business owners a practical checklist to discuss their requirements with a qualified adviser.</w:t>
      </w:r>
    </w:p>
    <w:p>
      <w:pPr>
        <w:pStyle w:val="Heading1"/>
      </w:pPr>
      <w:r>
        <w:t>1. Choose a suitable business structure</w:t>
      </w:r>
    </w:p>
    <w:p>
      <w:pPr>
        <w:pStyle w:val="ListBullet"/>
      </w:pPr>
      <w:r>
        <w:rPr>
          <w:b/>
        </w:rPr>
        <w:t xml:space="preserve">Sole proprietorship: </w:t>
      </w:r>
      <w:r>
        <w:t>Often considered by an individual running a business in their own name. Confirm applicable tax, banking and business registration requirements.</w:t>
      </w:r>
    </w:p>
    <w:p>
      <w:pPr>
        <w:pStyle w:val="ListBullet"/>
      </w:pPr>
      <w:r>
        <w:rPr>
          <w:b/>
        </w:rPr>
        <w:t xml:space="preserve">Partnership / AOP: </w:t>
      </w:r>
      <w:r>
        <w:t>May suit two or more people operating together. A partnership deed and tax-related registrations may be relevant, depending on the arrangement.</w:t>
      </w:r>
    </w:p>
    <w:p>
      <w:pPr>
        <w:pStyle w:val="ListBullet"/>
      </w:pPr>
      <w:r>
        <w:rPr>
          <w:b/>
        </w:rPr>
        <w:t xml:space="preserve">Single Member Company (SMC): </w:t>
      </w:r>
      <w:r>
        <w:t>A company structure intended for a single member, subject to SECP rules and eligibility requirements.</w:t>
      </w:r>
    </w:p>
    <w:p>
      <w:pPr>
        <w:pStyle w:val="ListBullet"/>
      </w:pPr>
      <w:r>
        <w:rPr>
          <w:b/>
        </w:rPr>
        <w:t xml:space="preserve">Private Limited Company: </w:t>
      </w:r>
      <w:r>
        <w:t>May suit a business with two or more shareholders seeking a company structure and defined governance.</w:t>
      </w:r>
    </w:p>
    <w:p>
      <w:pPr>
        <w:pStyle w:val="ListBullet"/>
      </w:pPr>
      <w:r>
        <w:rPr>
          <w:b/>
        </w:rPr>
        <w:t xml:space="preserve">Limited Liability Partnership (LLP): </w:t>
      </w:r>
      <w:r>
        <w:t>A separate business structure with its own registration and compliance requirements where applicable.</w:t>
      </w:r>
    </w:p>
    <w:p>
      <w:r>
        <w:t>Tip: Do not select a structure based only on registration cost. Consider ownership, liability, future investors, banking, contracts, annual compliance and tax implications.</w:t>
      </w:r>
    </w:p>
    <w:p>
      <w:pPr>
        <w:pStyle w:val="Heading1"/>
      </w:pPr>
      <w:r>
        <w:t>2. Prepare information and documents</w:t>
      </w:r>
    </w:p>
    <w:p>
      <w:r>
        <w:t>Depending on the structure and the authority involved, you may be asked for some of the following:</w:t>
      </w:r>
    </w:p>
    <w:p>
      <w:pPr>
        <w:pStyle w:val="ListBullet"/>
      </w:pPr>
      <w:r>
        <w:t>CNICs and contact details of owners, partners, directors or authorised representatives.</w:t>
      </w:r>
    </w:p>
    <w:p>
      <w:pPr>
        <w:pStyle w:val="ListBullet"/>
      </w:pPr>
      <w:r>
        <w:t>Proposed business or company name and a clear description of business activities.</w:t>
      </w:r>
    </w:p>
    <w:p>
      <w:pPr>
        <w:pStyle w:val="ListBullet"/>
      </w:pPr>
      <w:r>
        <w:t>Business address and supporting address information where required.</w:t>
      </w:r>
    </w:p>
    <w:p>
      <w:pPr>
        <w:pStyle w:val="ListBullet"/>
      </w:pPr>
      <w:r>
        <w:t>Ownership/shareholding details and the roles of relevant people.</w:t>
      </w:r>
    </w:p>
    <w:p>
      <w:pPr>
        <w:pStyle w:val="ListBullet"/>
      </w:pPr>
      <w:r>
        <w:t>Partnership deed or other constitutive documents, if applicable.</w:t>
      </w:r>
    </w:p>
    <w:p>
      <w:pPr>
        <w:pStyle w:val="ListBullet"/>
      </w:pPr>
      <w:r>
        <w:t>Company incorporation documents and declarations requested by SECP, where applicable.</w:t>
      </w:r>
    </w:p>
    <w:p>
      <w:pPr>
        <w:pStyle w:val="ListBullet"/>
      </w:pPr>
      <w:r>
        <w:t>Bank, sales, purchase, income and expense records needed for tax registration or filing.</w:t>
      </w:r>
    </w:p>
    <w:p>
      <w:pPr>
        <w:pStyle w:val="ListBullet"/>
      </w:pPr>
      <w:r>
        <w:t>Sector-specific licences, registrations or approvals if the business activity requires them.</w:t>
      </w:r>
    </w:p>
    <w:p>
      <w:r>
        <w:t>This is a planning checklist, not a universal document list. Exact requirements can change and vary by business type, activity, ownership and the relevant authority. Confirm the current requirements before submitting an application.</w:t>
      </w:r>
    </w:p>
    <w:p>
      <w:pPr>
        <w:pStyle w:val="Heading1"/>
      </w:pPr>
      <w:r>
        <w:t>3. Review tax registration and compliance</w:t>
      </w:r>
    </w:p>
    <w:p>
      <w:pPr>
        <w:pStyle w:val="Heading2"/>
      </w:pPr>
      <w:r>
        <w:t>Income tax and NTN-related matters</w:t>
      </w:r>
    </w:p>
    <w:p>
      <w:r>
        <w:t>Check which income tax registration, profile, return-filing and recordkeeping obligations apply to the owner or business. Requirements differ for individuals, AOPs and companies. Keep invoices, bank records and supporting documents organised.</w:t>
      </w:r>
    </w:p>
    <w:p>
      <w:r>
        <w:rPr>
          <w:b/>
        </w:rPr>
        <w:t xml:space="preserve">Useful PBCK page: </w:t>
      </w:r>
      <w:hyperlink r:id="rId11">
        <w:r>
          <w:rPr>
            <w:color w:val="0563C1"/>
            <w:u w:val="single"/>
          </w:rPr>
          <w:t>Income Tax Services</w:t>
        </w:r>
      </w:hyperlink>
      <w:r>
        <w:t xml:space="preserve"> | </w:t>
      </w:r>
      <w:hyperlink r:id="rId12">
        <w:r>
          <w:rPr>
            <w:color w:val="0563C1"/>
            <w:u w:val="single"/>
          </w:rPr>
          <w:t>Taxation Services</w:t>
        </w:r>
      </w:hyperlink>
    </w:p>
    <w:p>
      <w:pPr>
        <w:pStyle w:val="Heading2"/>
      </w:pPr>
      <w:r>
        <w:t>Sales tax on goods and services</w:t>
      </w:r>
    </w:p>
    <w:p>
      <w:r>
        <w:t>Sales tax registration is not identical for every business. The relevant rules depend on the type of supply, business activity, applicable thresholds and the federal or provincial authority with jurisdiction. Before charging or reporting sales tax, confirm whether registration and periodic returns apply.</w:t>
      </w:r>
    </w:p>
    <w:p>
      <w:r>
        <w:rPr>
          <w:b/>
        </w:rPr>
        <w:t xml:space="preserve">Useful PBCK pages: </w:t>
      </w:r>
      <w:hyperlink r:id="rId13">
        <w:r>
          <w:rPr>
            <w:color w:val="0563C1"/>
            <w:u w:val="single"/>
          </w:rPr>
          <w:t>Sales Tax on Supplies</w:t>
        </w:r>
      </w:hyperlink>
      <w:r>
        <w:t xml:space="preserve"> | </w:t>
      </w:r>
      <w:hyperlink r:id="rId14">
        <w:r>
          <w:rPr>
            <w:color w:val="0563C1"/>
            <w:u w:val="single"/>
          </w:rPr>
          <w:t>Sales Tax Services</w:t>
        </w:r>
      </w:hyperlink>
    </w:p>
    <w:p>
      <w:pPr>
        <w:pStyle w:val="Heading1"/>
      </w:pPr>
      <w:r>
        <w:t>4. Company registration and corporate compliance</w:t>
      </w:r>
    </w:p>
    <w:p>
      <w:r>
        <w:t>If you plan to incorporate a company or register an LLP, review the proposed name, ownership structure, business activities, registered address and required filings before applying. After registration, note ongoing filing, record maintenance and change-reporting requirements that may apply.</w:t>
      </w:r>
    </w:p>
    <w:p>
      <w:r>
        <w:rPr>
          <w:b/>
        </w:rPr>
        <w:t xml:space="preserve">Learn more: </w:t>
      </w:r>
      <w:hyperlink r:id="rId15">
        <w:r>
          <w:rPr>
            <w:color w:val="0563C1"/>
            <w:u w:val="single"/>
          </w:rPr>
          <w:t>Company Registration with SECP</w:t>
        </w:r>
      </w:hyperlink>
      <w:r>
        <w:t xml:space="preserve"> | </w:t>
      </w:r>
      <w:hyperlink r:id="rId16">
        <w:r>
          <w:rPr>
            <w:color w:val="0563C1"/>
            <w:u w:val="single"/>
          </w:rPr>
          <w:t>Corporate Services</w:t>
        </w:r>
      </w:hyperlink>
    </w:p>
    <w:p>
      <w:pPr>
        <w:pStyle w:val="Heading1"/>
      </w:pPr>
      <w:r>
        <w:t>5. Other registrations that may apply</w:t>
      </w:r>
    </w:p>
    <w:p>
      <w:r>
        <w:t>Depending on the business, import/export activity, industry, location or customer requirements, you may need additional registrations, licences or memberships. Examples can include customs or trade-related registrations and relevant industry or provincial approvals. Do not assume every business needs every registration.</w:t>
      </w:r>
    </w:p>
    <w:p>
      <w:pPr>
        <w:pStyle w:val="Heading1"/>
      </w:pPr>
      <w:r>
        <w:t>6. A practical launch checklist</w:t>
      </w:r>
    </w:p>
    <w:p>
      <w:r>
        <w:t>☐  Describe the business activity, customers and expected sales.</w:t>
      </w:r>
    </w:p>
    <w:p>
      <w:r>
        <w:t>☐  Choose a business structure after considering ownership and future plans.</w:t>
      </w:r>
    </w:p>
    <w:p>
      <w:r>
        <w:t>☐  Confirm name availability and the current registration process, where relevant.</w:t>
      </w:r>
    </w:p>
    <w:p>
      <w:r>
        <w:t>☐  Collect identity, address, ownership and business documents.</w:t>
      </w:r>
    </w:p>
    <w:p>
      <w:r>
        <w:t>☐  Complete applicable registration with the relevant authority.</w:t>
      </w:r>
    </w:p>
    <w:p>
      <w:r>
        <w:t>☐  Check income tax, NTN-related and sales tax obligations.</w:t>
      </w:r>
    </w:p>
    <w:p>
      <w:r>
        <w:t>☐  Set up invoice numbering and organised income/expense records.</w:t>
      </w:r>
    </w:p>
    <w:p>
      <w:r>
        <w:t>☐  Create a calendar for returns, renewals and corporate filings that apply to the business.</w:t>
      </w:r>
    </w:p>
    <w:p>
      <w:r>
        <w:t>☐  Review whether any sector-specific licence or import/export registration is needed.</w:t>
      </w:r>
    </w:p>
    <w:p>
      <w:r>
        <w:t>☐  Keep copies of applications, approvals, receipts and submitted returns.</w:t>
      </w:r>
    </w:p>
    <w:p>
      <w:pPr>
        <w:pStyle w:val="Heading1"/>
      </w:pPr>
      <w:r>
        <w:t>7. Common mistakes to avoid</w:t>
      </w:r>
    </w:p>
    <w:p>
      <w:pPr>
        <w:pStyle w:val="ListBullet"/>
      </w:pPr>
      <w:r>
        <w:t>Choosing a structure without considering ownership, liability and future growth.</w:t>
      </w:r>
    </w:p>
    <w:p>
      <w:pPr>
        <w:pStyle w:val="ListBullet"/>
      </w:pPr>
      <w:r>
        <w:t>Assuming every business has the same tax or sales tax registration obligations.</w:t>
      </w:r>
    </w:p>
    <w:p>
      <w:pPr>
        <w:pStyle w:val="ListBullet"/>
      </w:pPr>
      <w:r>
        <w:t>Using inconsistent names, addresses or ownership details across applications.</w:t>
      </w:r>
    </w:p>
    <w:p>
      <w:pPr>
        <w:pStyle w:val="ListBullet"/>
      </w:pPr>
      <w:r>
        <w:t>Ignoring filing deadlines or failing to keep invoices and supporting records.</w:t>
      </w:r>
    </w:p>
    <w:p>
      <w:pPr>
        <w:pStyle w:val="ListBullet"/>
      </w:pPr>
      <w:r>
        <w:t>Paying for a registration or licence before confirming that it applies to the business.</w:t>
      </w:r>
    </w:p>
    <w:p>
      <w:pPr>
        <w:pStyle w:val="ListBullet"/>
      </w:pPr>
      <w:r>
        <w:t>Relying on an old checklist without verifying current official requirements.</w:t>
      </w:r>
    </w:p>
    <w:p>
      <w:pPr>
        <w:pStyle w:val="Heading1"/>
      </w:pPr>
      <w:r>
        <w:t>8. How Pakistan Business Consultants can help</w:t>
      </w:r>
    </w:p>
    <w:p>
      <w:r>
        <w:t>Pakistan Business Consultants (PBCK) provides consultancy and assistance for relevant tax, company registration and corporate compliance matters. Tell us what your business does, who owns it and whether you plan to sell goods, provide services or import/export. We can help identify the areas that may need further review.</w:t>
      </w:r>
    </w:p>
    <w:p>
      <w:pPr>
        <w:jc w:val="center"/>
      </w:pPr>
      <w:r>
        <w:rPr>
          <w:b/>
          <w:color w:val="007096"/>
          <w:sz w:val="28"/>
        </w:rPr>
        <w:t>REQUEST A CONSULTATION</w:t>
      </w:r>
    </w:p>
    <w:p>
      <w:pPr>
        <w:jc w:val="center"/>
      </w:pPr>
      <w:r>
        <w:t>Pakistan Business Consultants (PBCK)</w:t>
        <w:br/>
      </w:r>
      <w:r>
        <w:t>Phone: 021-34302775-78  |  Mobile: 0333-0343129</w:t>
        <w:br/>
      </w:r>
      <w:r>
        <w:t>Website: https://pbck.pk/</w:t>
        <w:br/>
      </w:r>
      <w:r>
        <w:t>Office: Al-Hamra Centre, 2nd Floor, Offices 12–14, near Baloch Colony Flyover,</w:t>
        <w:br/>
        <w:t>Main Shaheed-E-Millat Road, Karachi</w:t>
      </w:r>
    </w:p>
    <w:p>
      <w:pPr>
        <w:pStyle w:val="Heading1"/>
      </w:pPr>
      <w:r>
        <w:t>Official resources</w:t>
      </w:r>
    </w:p>
    <w:p>
      <w:pPr>
        <w:pStyle w:val="ListBullet"/>
      </w:pPr>
      <w:hyperlink r:id="rId17">
        <w:r>
          <w:rPr>
            <w:color w:val="0563C1"/>
            <w:u w:val="single"/>
          </w:rPr>
          <w:t>Federal Board of Revenue (FBR)</w:t>
        </w:r>
      </w:hyperlink>
    </w:p>
    <w:p>
      <w:pPr>
        <w:pStyle w:val="ListBullet"/>
      </w:pPr>
      <w:hyperlink r:id="rId18">
        <w:r>
          <w:rPr>
            <w:color w:val="0563C1"/>
            <w:u w:val="single"/>
          </w:rPr>
          <w:t>Securities and Exchange Commission of Pakistan (SECP)</w:t>
        </w:r>
      </w:hyperlink>
    </w:p>
    <w:p>
      <w:pPr>
        <w:pStyle w:val="ListBullet"/>
      </w:pPr>
      <w:hyperlink r:id="rId19">
        <w:r>
          <w:rPr>
            <w:color w:val="0563C1"/>
            <w:u w:val="single"/>
          </w:rPr>
          <w:t>Sindh Revenue Board (SRB)</w:t>
        </w:r>
      </w:hyperlink>
    </w:p>
    <w:p>
      <w:pPr>
        <w:pStyle w:val="Heading1"/>
      </w:pPr>
      <w:r>
        <w:t>Important note</w:t>
      </w:r>
    </w:p>
    <w:p>
      <w:r>
        <w:t>This guide is for general information and planning only. It is not legal, tax or financial advice and does not replace review of current laws, official guidance or the facts of a particular business. Registration and tax obligations depend on the circumstances and may change. Verify current requirements with the relevant authority or a qualified professional.</w:t>
      </w:r>
    </w:p>
    <w:p>
      <w:r>
        <w:br w:type="page"/>
      </w:r>
    </w:p>
    <w:p>
      <w:pPr>
        <w:pStyle w:val="Heading1"/>
      </w:pPr>
      <w:r>
        <w:t>Website SEO setup for this guide</w:t>
      </w:r>
    </w:p>
    <w:p>
      <w:r>
        <w:t>Recommended page to publish this guide: create a NEW WordPress resource/guide page, rather than adding the entire document to the homepage.</w:t>
      </w:r>
    </w:p>
    <w:tbl>
      <w:tblPr>
        <w:tblStyle w:val="TableGrid"/>
        <w:tblW w:type="auto" w:w="0"/>
        <w:tblLook w:firstColumn="1" w:firstRow="1" w:lastColumn="0" w:lastRow="0" w:noHBand="0" w:noVBand="1" w:val="04A0"/>
      </w:tblPr>
      <w:tblGrid>
        <w:gridCol w:w="4968"/>
        <w:gridCol w:w="4968"/>
      </w:tblGrid>
      <w:tr>
        <w:tc>
          <w:tcPr>
            <w:tcW w:type="dxa" w:w="4968"/>
            <w:shd w:fill="D9EAF7"/>
          </w:tcPr>
          <w:p>
            <w:r>
              <w:rPr>
                <w:b/>
              </w:rPr>
              <w:t>Suggested page name</w:t>
            </w:r>
          </w:p>
        </w:tc>
        <w:tc>
          <w:tcPr>
            <w:tcW w:type="dxa" w:w="4968"/>
          </w:tcPr>
          <w:p>
            <w:r>
              <w:t>Business Registration &amp; Tax Compliance Guide</w:t>
            </w:r>
          </w:p>
        </w:tc>
      </w:tr>
      <w:tr>
        <w:tc>
          <w:tcPr>
            <w:tcW w:type="dxa" w:w="4968"/>
            <w:shd w:fill="D9EAF7"/>
          </w:tcPr>
          <w:p>
            <w:r>
              <w:rPr>
                <w:b/>
              </w:rPr>
              <w:t>Suggested URL slug</w:t>
            </w:r>
          </w:p>
        </w:tc>
        <w:tc>
          <w:tcPr>
            <w:tcW w:type="dxa" w:w="4968"/>
          </w:tcPr>
          <w:p>
            <w:r>
              <w:t>business-registration-tax-guide-karachi</w:t>
            </w:r>
          </w:p>
        </w:tc>
      </w:tr>
      <w:tr>
        <w:tc>
          <w:tcPr>
            <w:tcW w:type="dxa" w:w="4968"/>
            <w:shd w:fill="D9EAF7"/>
          </w:tcPr>
          <w:p>
            <w:r>
              <w:rPr>
                <w:b/>
              </w:rPr>
              <w:t>Focus keyword</w:t>
            </w:r>
          </w:p>
        </w:tc>
        <w:tc>
          <w:tcPr>
            <w:tcW w:type="dxa" w:w="4968"/>
          </w:tcPr>
          <w:p>
            <w:r>
              <w:t>business registration and tax consultants in Karachi</w:t>
            </w:r>
          </w:p>
        </w:tc>
      </w:tr>
      <w:tr>
        <w:tc>
          <w:tcPr>
            <w:tcW w:type="dxa" w:w="4968"/>
            <w:shd w:fill="D9EAF7"/>
          </w:tcPr>
          <w:p>
            <w:r>
              <w:rPr>
                <w:b/>
              </w:rPr>
              <w:t>SEO title</w:t>
            </w:r>
          </w:p>
        </w:tc>
        <w:tc>
          <w:tcPr>
            <w:tcW w:type="dxa" w:w="4968"/>
          </w:tcPr>
          <w:p>
            <w:r>
              <w:t>Business Registration &amp; Tax Guide in Karachi | PBCK</w:t>
            </w:r>
          </w:p>
        </w:tc>
      </w:tr>
      <w:tr>
        <w:tc>
          <w:tcPr>
            <w:tcW w:type="dxa" w:w="4968"/>
            <w:shd w:fill="D9EAF7"/>
          </w:tcPr>
          <w:p>
            <w:r>
              <w:rPr>
                <w:b/>
              </w:rPr>
              <w:t>Meta description</w:t>
            </w:r>
          </w:p>
        </w:tc>
        <w:tc>
          <w:tcPr>
            <w:tcW w:type="dxa" w:w="4968"/>
          </w:tcPr>
          <w:p>
            <w:r>
              <w:t>Starting a business in Karachi? Explore company registration, NTN, income tax and sales tax basics with this practical guide from PBCK.</w:t>
            </w:r>
          </w:p>
        </w:tc>
      </w:tr>
      <w:tr>
        <w:tc>
          <w:tcPr>
            <w:tcW w:type="dxa" w:w="4968"/>
            <w:shd w:fill="D9EAF7"/>
          </w:tcPr>
          <w:p>
            <w:r>
              <w:rPr>
                <w:b/>
              </w:rPr>
              <w:t>Suggested H1</w:t>
            </w:r>
          </w:p>
        </w:tc>
        <w:tc>
          <w:tcPr>
            <w:tcW w:type="dxa" w:w="4968"/>
          </w:tcPr>
          <w:p>
            <w:r>
              <w:t>New Business Registration &amp; Tax Compliance Guide</w:t>
            </w:r>
          </w:p>
        </w:tc>
      </w:tr>
    </w:tbl>
    <w:p>
      <w:pPr>
        <w:pStyle w:val="Heading2"/>
      </w:pPr>
      <w:r>
        <w:t>Where to publish it on pbck.pk</w:t>
      </w:r>
    </w:p>
    <w:p>
      <w:pPr>
        <w:pStyle w:val="ListBullet"/>
      </w:pPr>
      <w:r>
        <w:t>Create a new WordPress Page or a resource/blog post with the suggested slug. Check that the slug is not already in use before publishing.</w:t>
      </w:r>
    </w:p>
    <w:p>
      <w:pPr>
        <w:pStyle w:val="ListBullet"/>
      </w:pPr>
      <w:r>
        <w:t>Put the SEO title, meta description and focus keyword in Rank Math for this new page—not in the homepage settings.</w:t>
      </w:r>
    </w:p>
    <w:p>
      <w:pPr>
        <w:pStyle w:val="ListBullet"/>
      </w:pPr>
      <w:r>
        <w:t>Add a short introduction on the page, a clear Download the Guide button, and a contact/consultation CTA.</w:t>
      </w:r>
    </w:p>
    <w:p>
      <w:pPr>
        <w:pStyle w:val="ListBullet"/>
      </w:pPr>
      <w:r>
        <w:t>Link to this guide from the homepage, relevant company-registration and tax-service pages, and a Resources/Blog section if available.</w:t>
      </w:r>
    </w:p>
    <w:p>
      <w:pPr>
        <w:pStyle w:val="ListBullet"/>
      </w:pPr>
      <w:r>
        <w:t>If using the guide to generate leads, optionally ask visitors for their name and email/phone before providing the download; make the form privacy notice clear.</w:t>
      </w:r>
    </w:p>
    <w:p>
      <w:pPr>
        <w:pStyle w:val="ListBullet"/>
      </w:pPr>
      <w:r>
        <w:t>Keep the Word document as a downloadable resource. For easier online reading and sharing, also consider offering a PDF version.</w:t>
      </w:r>
    </w:p>
    <w:p>
      <w:pPr>
        <w:pStyle w:val="ListBullet"/>
      </w:pPr>
      <w:r>
        <w:t>After publishing, test the download and internal links, check mobile display, and submit the new URL for indexing in Google Search Console.</w:t>
      </w:r>
    </w:p>
    <w:p>
      <w:r>
        <w:t>SEO note: The focus keyword and metadata are recommendations, not a guarantee of ranking. Use the phrase naturally, avoid keyword stuffing, and make sure this guide targets a distinct informational search intent rather than duplicating the homepage's main commercial target.</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Pakistan Business Consultants • Karachi • pbck.pk</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14345C"/>
        <w:sz w:val="16"/>
      </w:rPr>
      <w:t>PAKISTAN BUSINESS CONSULTANTS  |  PBCK.PK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D3748"/>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4345C"/>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4345C"/>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14345C"/>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4345C"/>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bck.pk/income-tax/" TargetMode="External"/><Relationship Id="rId12" Type="http://schemas.openxmlformats.org/officeDocument/2006/relationships/hyperlink" Target="https://pbck.pk/taxation-services/" TargetMode="External"/><Relationship Id="rId13" Type="http://schemas.openxmlformats.org/officeDocument/2006/relationships/hyperlink" Target="https://pbck.pk/sale-tax-supplies/" TargetMode="External"/><Relationship Id="rId14" Type="http://schemas.openxmlformats.org/officeDocument/2006/relationships/hyperlink" Target="https://pbck.pk/sales-tax-services/" TargetMode="External"/><Relationship Id="rId15" Type="http://schemas.openxmlformats.org/officeDocument/2006/relationships/hyperlink" Target="https://pbck.pk/company-registration-in-secp/" TargetMode="External"/><Relationship Id="rId16" Type="http://schemas.openxmlformats.org/officeDocument/2006/relationships/hyperlink" Target="https://pbck.pk/corporate-services/" TargetMode="External"/><Relationship Id="rId17" Type="http://schemas.openxmlformats.org/officeDocument/2006/relationships/hyperlink" Target="https://www.fbr.gov.pk/" TargetMode="External"/><Relationship Id="rId18" Type="http://schemas.openxmlformats.org/officeDocument/2006/relationships/hyperlink" Target="https://www.secp.gov.pk/" TargetMode="External"/><Relationship Id="rId19" Type="http://schemas.openxmlformats.org/officeDocument/2006/relationships/hyperlink" Target="https://www.srb.gos.p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